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rFonts w:hint="eastAsia"/>
          <w:b/>
          <w:sz w:val="24"/>
          <w:szCs w:val="24"/>
        </w:rPr>
        <w:t>:</w:t>
      </w:r>
      <w:r>
        <w:rPr>
          <w:b/>
          <w:sz w:val="24"/>
          <w:szCs w:val="24"/>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年产3万吨高性能玻璃纤维增强材料建设项目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与本项目环境影响和环境保护措施有关的建议和意见</w:t>
            </w:r>
            <w:r>
              <w:rPr>
                <w:rFonts w:ascii="宋体" w:hAnsi="宋体" w:eastAsia="宋体"/>
                <w:sz w:val="21"/>
                <w:szCs w:val="21"/>
              </w:rPr>
              <w:t>（</w:t>
            </w:r>
            <w:r>
              <w:rPr>
                <w:rFonts w:ascii="宋体" w:hAnsi="宋体" w:eastAsia="宋体"/>
                <w:bCs/>
                <w:sz w:val="21"/>
                <w:szCs w:val="21"/>
              </w:rPr>
              <w:t>注：</w:t>
            </w:r>
            <w:r>
              <w:rPr>
                <w:rFonts w:ascii="宋体" w:hAnsi="宋体" w:eastAsia="宋体"/>
                <w:sz w:val="21"/>
                <w:szCs w:val="21"/>
              </w:rPr>
              <w:t>根据《环境影响评价公众参与办法》规定，涉及</w:t>
            </w:r>
            <w:r>
              <w:rPr>
                <w:rFonts w:ascii="宋体" w:hAnsi="宋体" w:eastAsia="宋体"/>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420" w:firstLine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6E89"/>
    <w:rsid w:val="00156A0F"/>
    <w:rsid w:val="12ED4D5E"/>
    <w:rsid w:val="26CA3F16"/>
    <w:rsid w:val="3C8C33B6"/>
    <w:rsid w:val="44EB321A"/>
    <w:rsid w:val="51326D54"/>
    <w:rsid w:val="6D535020"/>
    <w:rsid w:val="7C6A0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85</Words>
  <Characters>486</Characters>
  <Lines>4</Lines>
  <Paragraphs>1</Paragraphs>
  <TotalTime>0</TotalTime>
  <ScaleCrop>false</ScaleCrop>
  <LinksUpToDate>false</LinksUpToDate>
  <CharactersWithSpaces>570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LT</cp:lastModifiedBy>
  <dcterms:modified xsi:type="dcterms:W3CDTF">2020-03-02T03:43:44Z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